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2F55" w14:textId="77777777" w:rsidR="00AC59FB" w:rsidRDefault="006E692D" w:rsidP="0067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Entries are due May </w:t>
      </w:r>
      <w:r w:rsidR="001E35C5">
        <w:rPr>
          <w:rFonts w:ascii="Times New Roman" w:hAnsi="Times New Roman" w:cs="Times New Roman"/>
          <w:sz w:val="28"/>
          <w:szCs w:val="28"/>
        </w:rPr>
        <w:t>20</w:t>
      </w:r>
      <w:r w:rsidR="001E35C5" w:rsidRPr="001E35C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E35C5">
        <w:rPr>
          <w:rFonts w:ascii="Times New Roman" w:hAnsi="Times New Roman" w:cs="Times New Roman"/>
          <w:sz w:val="28"/>
          <w:szCs w:val="28"/>
        </w:rPr>
        <w:t>, 2022</w:t>
      </w:r>
    </w:p>
    <w:p w14:paraId="01D61C05" w14:textId="5D19B80F" w:rsidR="006E692D" w:rsidRDefault="00AC59FB" w:rsidP="0067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Late entries will be accepted day of show for $35 per head, cash only </w:t>
      </w:r>
    </w:p>
    <w:p w14:paraId="01F7F689" w14:textId="31721D2D" w:rsidR="007454C6" w:rsidRDefault="007454C6" w:rsidP="00675BE9">
      <w:pPr>
        <w:rPr>
          <w:rFonts w:ascii="Times New Roman" w:hAnsi="Times New Roman" w:cs="Times New Roman"/>
          <w:sz w:val="28"/>
          <w:szCs w:val="28"/>
        </w:rPr>
      </w:pPr>
      <w:r w:rsidRPr="000E5639">
        <w:rPr>
          <w:rFonts w:ascii="Times New Roman" w:hAnsi="Times New Roman" w:cs="Times New Roman"/>
          <w:sz w:val="28"/>
          <w:szCs w:val="28"/>
        </w:rPr>
        <w:t>Location: L Cross Equestrian Center 40812 Grays Airport Rd, Lady Lake, FL 32159</w:t>
      </w:r>
    </w:p>
    <w:p w14:paraId="3978E07D" w14:textId="7B14E443" w:rsidR="00675BE9" w:rsidRDefault="00675BE9" w:rsidP="0067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Check-In is May 28</w:t>
      </w:r>
      <w:r w:rsidRPr="00675BE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8:30 – 9:30 a.m.</w:t>
      </w:r>
    </w:p>
    <w:p w14:paraId="4906F9F5" w14:textId="61554D61" w:rsidR="007454C6" w:rsidRDefault="007454C6" w:rsidP="006E692D">
      <w:p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E5639">
        <w:rPr>
          <w:rFonts w:ascii="Times New Roman" w:hAnsi="Times New Roman" w:cs="Times New Roman"/>
          <w:sz w:val="28"/>
          <w:szCs w:val="28"/>
        </w:rPr>
        <w:t xml:space="preserve">Make checks payable to FJAA, </w:t>
      </w:r>
      <w:r w:rsidRPr="000E563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Email entry to </w:t>
      </w:r>
      <w:hyperlink r:id="rId8" w:history="1">
        <w:r w:rsidRPr="000E5639"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>FlJrAngusAdvisor@gmail.com</w:t>
        </w:r>
      </w:hyperlink>
      <w:r w:rsidR="00AC59FB">
        <w:rPr>
          <w:rStyle w:val="Hyperlink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08663DF" w14:textId="3FAC11BB" w:rsidR="00AC59FB" w:rsidRPr="00AC59FB" w:rsidRDefault="00AC59FB" w:rsidP="006E69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Mail </w:t>
      </w:r>
      <w:r w:rsidR="00BE3521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entry &amp; 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payment </w:t>
      </w:r>
      <w:proofErr w:type="gramStart"/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to:</w:t>
      </w:r>
      <w:proofErr w:type="gramEnd"/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16528 Jessamine Rd, Dade City, FL 33523</w:t>
      </w:r>
    </w:p>
    <w:p w14:paraId="25989658" w14:textId="77777777" w:rsidR="000E5639" w:rsidRPr="000E5639" w:rsidRDefault="000E5639" w:rsidP="007454C6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ABDEEB2" w14:textId="4E59762D" w:rsidR="007454C6" w:rsidRPr="000E5639" w:rsidRDefault="007454C6" w:rsidP="007454C6">
      <w:pPr>
        <w:rPr>
          <w:rFonts w:ascii="Times New Roman" w:hAnsi="Times New Roman" w:cs="Times New Roman"/>
          <w:color w:val="000000" w:themeColor="text1"/>
        </w:rPr>
      </w:pPr>
      <w:r w:rsidRPr="000E5639">
        <w:rPr>
          <w:rFonts w:ascii="Times New Roman" w:hAnsi="Times New Roman" w:cs="Times New Roman"/>
          <w:color w:val="000000" w:themeColor="text1"/>
        </w:rPr>
        <w:t>Exhibitor:</w:t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</w:rPr>
        <w:t>Phone:</w:t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</w:rPr>
        <w:tab/>
      </w:r>
      <w:r w:rsidRPr="000E5639">
        <w:rPr>
          <w:rFonts w:ascii="Times New Roman" w:hAnsi="Times New Roman" w:cs="Times New Roman"/>
          <w:color w:val="000000" w:themeColor="text1"/>
        </w:rPr>
        <w:tab/>
      </w:r>
      <w:r w:rsidRPr="000E5639">
        <w:rPr>
          <w:rFonts w:ascii="Times New Roman" w:hAnsi="Times New Roman" w:cs="Times New Roman"/>
          <w:color w:val="000000" w:themeColor="text1"/>
        </w:rPr>
        <w:tab/>
      </w:r>
      <w:r w:rsidRPr="000E5639">
        <w:rPr>
          <w:rFonts w:ascii="Times New Roman" w:hAnsi="Times New Roman" w:cs="Times New Roman"/>
          <w:color w:val="000000" w:themeColor="text1"/>
        </w:rPr>
        <w:tab/>
      </w:r>
      <w:r w:rsidRPr="000E5639">
        <w:rPr>
          <w:rFonts w:ascii="Times New Roman" w:hAnsi="Times New Roman" w:cs="Times New Roman"/>
          <w:color w:val="000000" w:themeColor="text1"/>
        </w:rPr>
        <w:tab/>
      </w:r>
      <w:r w:rsidRPr="000E5639">
        <w:rPr>
          <w:rFonts w:ascii="Times New Roman" w:hAnsi="Times New Roman" w:cs="Times New Roman"/>
          <w:color w:val="000000" w:themeColor="text1"/>
        </w:rPr>
        <w:tab/>
      </w:r>
    </w:p>
    <w:p w14:paraId="2F7F64E2" w14:textId="77777777" w:rsidR="00111A86" w:rsidRPr="000E5639" w:rsidRDefault="007454C6" w:rsidP="007454C6">
      <w:pPr>
        <w:rPr>
          <w:rFonts w:ascii="Times New Roman" w:hAnsi="Times New Roman" w:cs="Times New Roman"/>
          <w:color w:val="000000" w:themeColor="text1"/>
        </w:rPr>
      </w:pPr>
      <w:r w:rsidRPr="000E5639">
        <w:rPr>
          <w:rFonts w:ascii="Times New Roman" w:hAnsi="Times New Roman" w:cs="Times New Roman"/>
          <w:color w:val="000000" w:themeColor="text1"/>
        </w:rPr>
        <w:t>Address:</w:t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</w:rPr>
        <w:t>Email:</w:t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="00111A86" w:rsidRPr="000E5639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0CEBE377" w14:textId="77777777" w:rsidR="00111A86" w:rsidRPr="000E5639" w:rsidRDefault="00111A86" w:rsidP="007454C6">
      <w:pPr>
        <w:rPr>
          <w:rFonts w:ascii="Times New Roman" w:hAnsi="Times New Roman" w:cs="Times New Roman"/>
          <w:color w:val="000000" w:themeColor="text1"/>
          <w:u w:val="single"/>
        </w:rPr>
      </w:pPr>
    </w:p>
    <w:p w14:paraId="1D24F011" w14:textId="4E499A5C" w:rsidR="00111A86" w:rsidRPr="000E5639" w:rsidRDefault="00111A86" w:rsidP="007454C6">
      <w:pPr>
        <w:rPr>
          <w:rFonts w:ascii="Times New Roman" w:hAnsi="Times New Roman" w:cs="Times New Roman"/>
          <w:color w:val="000000" w:themeColor="text1"/>
          <w:u w:val="single"/>
        </w:rPr>
      </w:pPr>
      <w:r w:rsidRPr="000E5639">
        <w:rPr>
          <w:rFonts w:ascii="Times New Roman" w:hAnsi="Times New Roman" w:cs="Times New Roman"/>
          <w:color w:val="000000" w:themeColor="text1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  <w:t xml:space="preserve"> </w:t>
      </w:r>
      <w:r w:rsidRPr="000E5639">
        <w:rPr>
          <w:rFonts w:ascii="Times New Roman" w:hAnsi="Times New Roman" w:cs="Times New Roman"/>
          <w:color w:val="000000" w:themeColor="text1"/>
        </w:rPr>
        <w:t>FJAA Member: Yes</w:t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</w:rPr>
        <w:t xml:space="preserve"> No</w:t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78B39376" w14:textId="77777777" w:rsidR="00D16178" w:rsidRPr="000E5639" w:rsidRDefault="00D16178" w:rsidP="007454C6">
      <w:pPr>
        <w:rPr>
          <w:rFonts w:ascii="Times New Roman" w:hAnsi="Times New Roman" w:cs="Times New Roman"/>
          <w:color w:val="000000" w:themeColor="text1"/>
        </w:rPr>
      </w:pPr>
    </w:p>
    <w:p w14:paraId="5DA7CE78" w14:textId="7C290FA1" w:rsidR="007454C6" w:rsidRPr="000E5639" w:rsidRDefault="00D16178" w:rsidP="007454C6">
      <w:pPr>
        <w:rPr>
          <w:rFonts w:ascii="Times New Roman" w:hAnsi="Times New Roman" w:cs="Times New Roman"/>
          <w:color w:val="000000" w:themeColor="text1"/>
          <w:u w:val="single"/>
        </w:rPr>
      </w:pPr>
      <w:r w:rsidRPr="000E5639">
        <w:rPr>
          <w:rFonts w:ascii="Times New Roman" w:hAnsi="Times New Roman" w:cs="Times New Roman"/>
          <w:color w:val="000000" w:themeColor="text1"/>
        </w:rPr>
        <w:t xml:space="preserve">Date of Birth: </w:t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</w:rPr>
        <w:t xml:space="preserve">  Age as of 1/1/2022:</w:t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  <w:r w:rsidRPr="000E5639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179A5689" w14:textId="77777777" w:rsidR="00D16178" w:rsidRPr="000E5639" w:rsidRDefault="00D16178" w:rsidP="007454C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PlainTable2"/>
        <w:tblW w:w="10205" w:type="dxa"/>
        <w:tblLook w:val="04A0" w:firstRow="1" w:lastRow="0" w:firstColumn="1" w:lastColumn="0" w:noHBand="0" w:noVBand="1"/>
      </w:tblPr>
      <w:tblGrid>
        <w:gridCol w:w="3845"/>
        <w:gridCol w:w="1832"/>
        <w:gridCol w:w="1009"/>
        <w:gridCol w:w="1345"/>
        <w:gridCol w:w="969"/>
        <w:gridCol w:w="1205"/>
      </w:tblGrid>
      <w:tr w:rsidR="00D16178" w:rsidRPr="00675BE9" w14:paraId="4C7834BC" w14:textId="77777777" w:rsidTr="000E5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hideMark/>
          </w:tcPr>
          <w:p w14:paraId="6DF86482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 xml:space="preserve"> Junior Show</w:t>
            </w:r>
          </w:p>
        </w:tc>
        <w:tc>
          <w:tcPr>
            <w:tcW w:w="1832" w:type="dxa"/>
            <w:shd w:val="clear" w:color="auto" w:fill="FFFF00"/>
            <w:noWrap/>
            <w:hideMark/>
          </w:tcPr>
          <w:p w14:paraId="6D34BE0B" w14:textId="77777777" w:rsidR="00D16178" w:rsidRPr="00D14090" w:rsidRDefault="00D16178" w:rsidP="00252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B6B9EB7" w14:textId="77777777" w:rsidR="00D16178" w:rsidRPr="00D14090" w:rsidRDefault="00D16178" w:rsidP="00252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0AB4898E" w14:textId="77777777" w:rsidR="00D16178" w:rsidRPr="00D14090" w:rsidRDefault="00D16178" w:rsidP="00252DE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 xml:space="preserve">$25.00 </w:t>
            </w:r>
          </w:p>
        </w:tc>
        <w:tc>
          <w:tcPr>
            <w:tcW w:w="969" w:type="dxa"/>
            <w:shd w:val="clear" w:color="auto" w:fill="FFFF00"/>
            <w:noWrap/>
            <w:hideMark/>
          </w:tcPr>
          <w:p w14:paraId="4B0DD378" w14:textId="77777777" w:rsidR="00D16178" w:rsidRPr="00D14090" w:rsidRDefault="00D16178" w:rsidP="00252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6C7675FD" w14:textId="77777777" w:rsidR="00D16178" w:rsidRPr="00D14090" w:rsidRDefault="00D16178" w:rsidP="00252D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6178" w:rsidRPr="00675BE9" w14:paraId="2A3582D5" w14:textId="77777777" w:rsidTr="000E5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noWrap/>
            <w:hideMark/>
          </w:tcPr>
          <w:p w14:paraId="3A8BF18E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1" w:type="dxa"/>
            <w:gridSpan w:val="2"/>
            <w:noWrap/>
            <w:hideMark/>
          </w:tcPr>
          <w:p w14:paraId="25BEA596" w14:textId="77777777" w:rsidR="00D16178" w:rsidRPr="00D14090" w:rsidRDefault="00D16178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 xml:space="preserve"># </w:t>
            </w:r>
            <w:proofErr w:type="gramStart"/>
            <w:r w:rsidRPr="00D14090">
              <w:rPr>
                <w:rFonts w:ascii="Times New Roman" w:eastAsia="Times New Roman" w:hAnsi="Times New Roman" w:cs="Times New Roman"/>
              </w:rPr>
              <w:t>entered</w:t>
            </w:r>
            <w:proofErr w:type="gramEnd"/>
          </w:p>
        </w:tc>
        <w:tc>
          <w:tcPr>
            <w:tcW w:w="1345" w:type="dxa"/>
            <w:noWrap/>
            <w:hideMark/>
          </w:tcPr>
          <w:p w14:paraId="1DE32C88" w14:textId="77777777" w:rsidR="00D16178" w:rsidRPr="00D14090" w:rsidRDefault="00D16178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  <w:noWrap/>
            <w:hideMark/>
          </w:tcPr>
          <w:p w14:paraId="2F302A5C" w14:textId="77777777" w:rsidR="00D16178" w:rsidRPr="00D14090" w:rsidRDefault="00D16178" w:rsidP="0025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  <w:noWrap/>
            <w:hideMark/>
          </w:tcPr>
          <w:p w14:paraId="65D5D3CD" w14:textId="77777777" w:rsidR="00D16178" w:rsidRPr="00D14090" w:rsidRDefault="00D16178" w:rsidP="0025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6178" w:rsidRPr="00675BE9" w14:paraId="1076A439" w14:textId="77777777" w:rsidTr="000E563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noWrap/>
            <w:hideMark/>
          </w:tcPr>
          <w:p w14:paraId="61E8F7CC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417745D2" w14:textId="77777777" w:rsidR="00D16178" w:rsidRPr="00D14090" w:rsidRDefault="00D16178" w:rsidP="0025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noWrap/>
            <w:hideMark/>
          </w:tcPr>
          <w:p w14:paraId="17BE54AB" w14:textId="77777777" w:rsidR="00D16178" w:rsidRPr="00D14090" w:rsidRDefault="00D16178" w:rsidP="0025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7BC2F39E" w14:textId="77777777" w:rsidR="00D16178" w:rsidRPr="00D14090" w:rsidRDefault="00D16178" w:rsidP="0025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  <w:noWrap/>
            <w:hideMark/>
          </w:tcPr>
          <w:p w14:paraId="0108E9E4" w14:textId="25EAE325" w:rsidR="00D16178" w:rsidRPr="00D14090" w:rsidRDefault="000E5639" w:rsidP="000E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BE9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05" w:type="dxa"/>
            <w:noWrap/>
            <w:hideMark/>
          </w:tcPr>
          <w:p w14:paraId="4E017C1C" w14:textId="77777777" w:rsidR="00D16178" w:rsidRPr="00D14090" w:rsidRDefault="00D16178" w:rsidP="0025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6178" w:rsidRPr="00675BE9" w14:paraId="53B52D46" w14:textId="77777777" w:rsidTr="000E5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noWrap/>
            <w:hideMark/>
          </w:tcPr>
          <w:p w14:paraId="3286E37E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Showmanship</w:t>
            </w:r>
          </w:p>
        </w:tc>
        <w:tc>
          <w:tcPr>
            <w:tcW w:w="1832" w:type="dxa"/>
            <w:shd w:val="clear" w:color="auto" w:fill="FFFF00"/>
            <w:noWrap/>
            <w:hideMark/>
          </w:tcPr>
          <w:p w14:paraId="7BD228DE" w14:textId="77777777" w:rsidR="00D16178" w:rsidRPr="00D14090" w:rsidRDefault="00D16178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4876D385" w14:textId="77777777" w:rsidR="00D16178" w:rsidRPr="00D14090" w:rsidRDefault="00D16178" w:rsidP="0025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119D6D5C" w14:textId="77777777" w:rsidR="00D16178" w:rsidRPr="00D14090" w:rsidRDefault="00D16178" w:rsidP="00252D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</w:rPr>
              <w:t xml:space="preserve">$5.00 </w:t>
            </w:r>
          </w:p>
        </w:tc>
        <w:tc>
          <w:tcPr>
            <w:tcW w:w="969" w:type="dxa"/>
            <w:shd w:val="clear" w:color="auto" w:fill="FFFF00"/>
            <w:noWrap/>
            <w:hideMark/>
          </w:tcPr>
          <w:p w14:paraId="5F79264E" w14:textId="77777777" w:rsidR="00D16178" w:rsidRPr="00D14090" w:rsidRDefault="00D16178" w:rsidP="0025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45BF6DE7" w14:textId="77777777" w:rsidR="00D16178" w:rsidRPr="00D14090" w:rsidRDefault="00D16178" w:rsidP="0025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6178" w:rsidRPr="00675BE9" w14:paraId="7072F452" w14:textId="77777777" w:rsidTr="000E563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noWrap/>
            <w:hideMark/>
          </w:tcPr>
          <w:p w14:paraId="6896B536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41" w:type="dxa"/>
            <w:gridSpan w:val="2"/>
            <w:noWrap/>
            <w:hideMark/>
          </w:tcPr>
          <w:p w14:paraId="78B2D033" w14:textId="77777777" w:rsidR="00D16178" w:rsidRPr="00D14090" w:rsidRDefault="00D16178" w:rsidP="0025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 xml:space="preserve"># </w:t>
            </w:r>
            <w:proofErr w:type="gramStart"/>
            <w:r w:rsidRPr="00D14090">
              <w:rPr>
                <w:rFonts w:ascii="Times New Roman" w:eastAsia="Times New Roman" w:hAnsi="Times New Roman" w:cs="Times New Roman"/>
              </w:rPr>
              <w:t>entered</w:t>
            </w:r>
            <w:proofErr w:type="gramEnd"/>
          </w:p>
        </w:tc>
        <w:tc>
          <w:tcPr>
            <w:tcW w:w="1345" w:type="dxa"/>
            <w:noWrap/>
            <w:hideMark/>
          </w:tcPr>
          <w:p w14:paraId="7EEA30D4" w14:textId="77777777" w:rsidR="00D16178" w:rsidRPr="00D14090" w:rsidRDefault="00D16178" w:rsidP="0025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  <w:noWrap/>
            <w:hideMark/>
          </w:tcPr>
          <w:p w14:paraId="79604267" w14:textId="77777777" w:rsidR="00D16178" w:rsidRPr="00D14090" w:rsidRDefault="00D16178" w:rsidP="0025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  <w:noWrap/>
            <w:hideMark/>
          </w:tcPr>
          <w:p w14:paraId="7CE06053" w14:textId="77777777" w:rsidR="00D16178" w:rsidRPr="00D14090" w:rsidRDefault="00D16178" w:rsidP="0025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6178" w:rsidRPr="00675BE9" w14:paraId="341930B8" w14:textId="77777777" w:rsidTr="000E5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noWrap/>
            <w:hideMark/>
          </w:tcPr>
          <w:p w14:paraId="0513EAD9" w14:textId="36859A06" w:rsidR="00D16178" w:rsidRPr="00D14090" w:rsidRDefault="00D16178" w:rsidP="00252D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noWrap/>
            <w:hideMark/>
          </w:tcPr>
          <w:p w14:paraId="68254073" w14:textId="77777777" w:rsidR="00D16178" w:rsidRPr="00D14090" w:rsidRDefault="00D16178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noWrap/>
            <w:hideMark/>
          </w:tcPr>
          <w:p w14:paraId="78266FC3" w14:textId="77777777" w:rsidR="00D16178" w:rsidRPr="00D14090" w:rsidRDefault="00D16178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759A92EF" w14:textId="77777777" w:rsidR="00D16178" w:rsidRPr="00D14090" w:rsidRDefault="00D16178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  <w:noWrap/>
            <w:hideMark/>
          </w:tcPr>
          <w:p w14:paraId="4603C7D8" w14:textId="3F18D77C" w:rsidR="00D16178" w:rsidRPr="00D14090" w:rsidRDefault="000E5639" w:rsidP="000E56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BE9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05" w:type="dxa"/>
            <w:noWrap/>
            <w:hideMark/>
          </w:tcPr>
          <w:p w14:paraId="1A168E66" w14:textId="77777777" w:rsidR="00D16178" w:rsidRPr="00D14090" w:rsidRDefault="00D16178" w:rsidP="0025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6178" w:rsidRPr="00675BE9" w14:paraId="3DB4E1CB" w14:textId="77777777" w:rsidTr="000E563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noWrap/>
            <w:hideMark/>
          </w:tcPr>
          <w:p w14:paraId="58D0C71F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Lunch</w:t>
            </w:r>
          </w:p>
        </w:tc>
        <w:tc>
          <w:tcPr>
            <w:tcW w:w="1832" w:type="dxa"/>
            <w:shd w:val="clear" w:color="auto" w:fill="FFFF00"/>
            <w:noWrap/>
            <w:hideMark/>
          </w:tcPr>
          <w:p w14:paraId="5C73CE25" w14:textId="77777777" w:rsidR="00D16178" w:rsidRPr="00D14090" w:rsidRDefault="00D16178" w:rsidP="0025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61B85222" w14:textId="77777777" w:rsidR="00D16178" w:rsidRPr="00D14090" w:rsidRDefault="00D16178" w:rsidP="0025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345" w:type="dxa"/>
            <w:noWrap/>
            <w:hideMark/>
          </w:tcPr>
          <w:p w14:paraId="7733C361" w14:textId="77777777" w:rsidR="00D16178" w:rsidRPr="00D14090" w:rsidRDefault="00D16178" w:rsidP="00252D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</w:rPr>
              <w:t xml:space="preserve">$10.00 </w:t>
            </w:r>
          </w:p>
        </w:tc>
        <w:tc>
          <w:tcPr>
            <w:tcW w:w="969" w:type="dxa"/>
            <w:shd w:val="clear" w:color="auto" w:fill="FFFF00"/>
            <w:noWrap/>
            <w:hideMark/>
          </w:tcPr>
          <w:p w14:paraId="17DB690F" w14:textId="77777777" w:rsidR="00D16178" w:rsidRPr="00D14090" w:rsidRDefault="00D16178" w:rsidP="0025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575A3200" w14:textId="77777777" w:rsidR="00D16178" w:rsidRPr="00D14090" w:rsidRDefault="00D16178" w:rsidP="0025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16178" w:rsidRPr="00675BE9" w14:paraId="12944422" w14:textId="77777777" w:rsidTr="000E5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noWrap/>
            <w:hideMark/>
          </w:tcPr>
          <w:p w14:paraId="5F46F698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2" w:type="dxa"/>
            <w:noWrap/>
            <w:hideMark/>
          </w:tcPr>
          <w:p w14:paraId="406F1ADB" w14:textId="77777777" w:rsidR="00D16178" w:rsidRPr="00D14090" w:rsidRDefault="00D16178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extra tickets</w:t>
            </w:r>
          </w:p>
        </w:tc>
        <w:tc>
          <w:tcPr>
            <w:tcW w:w="1009" w:type="dxa"/>
            <w:noWrap/>
            <w:hideMark/>
          </w:tcPr>
          <w:p w14:paraId="01662425" w14:textId="77777777" w:rsidR="00D16178" w:rsidRPr="00D14090" w:rsidRDefault="00D16178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noWrap/>
            <w:hideMark/>
          </w:tcPr>
          <w:p w14:paraId="46855816" w14:textId="77777777" w:rsidR="00D16178" w:rsidRPr="00D14090" w:rsidRDefault="00D16178" w:rsidP="0025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  <w:noWrap/>
            <w:hideMark/>
          </w:tcPr>
          <w:p w14:paraId="04912A20" w14:textId="7420B5C9" w:rsidR="00D16178" w:rsidRPr="00D14090" w:rsidRDefault="000E5639" w:rsidP="00252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BE9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205" w:type="dxa"/>
            <w:noWrap/>
            <w:hideMark/>
          </w:tcPr>
          <w:p w14:paraId="5009BC4E" w14:textId="5159AE47" w:rsidR="00D16178" w:rsidRPr="00D14090" w:rsidRDefault="00D16178" w:rsidP="00252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140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5639" w:rsidRPr="00675BE9" w14:paraId="7954915B" w14:textId="77777777" w:rsidTr="000E563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noWrap/>
          </w:tcPr>
          <w:p w14:paraId="2B237C89" w14:textId="77777777" w:rsidR="000E5639" w:rsidRPr="00675BE9" w:rsidRDefault="000E5639" w:rsidP="00252D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noWrap/>
          </w:tcPr>
          <w:p w14:paraId="0B6D64C5" w14:textId="77777777" w:rsidR="000E5639" w:rsidRPr="00675BE9" w:rsidRDefault="000E5639" w:rsidP="0025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noWrap/>
          </w:tcPr>
          <w:p w14:paraId="7EBF9A9A" w14:textId="77777777" w:rsidR="000E5639" w:rsidRPr="00675BE9" w:rsidRDefault="000E5639" w:rsidP="00252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noWrap/>
          </w:tcPr>
          <w:p w14:paraId="179AF943" w14:textId="77777777" w:rsidR="000E5639" w:rsidRPr="00675BE9" w:rsidRDefault="000E5639" w:rsidP="0025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9" w:type="dxa"/>
            <w:noWrap/>
          </w:tcPr>
          <w:p w14:paraId="2F5947CC" w14:textId="596F8A24" w:rsidR="000E5639" w:rsidRPr="00675BE9" w:rsidRDefault="000E5639" w:rsidP="00675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BE9">
              <w:rPr>
                <w:rFonts w:ascii="Times New Roman" w:eastAsia="Times New Roman" w:hAnsi="Times New Roman" w:cs="Times New Roman"/>
                <w:b/>
                <w:bCs/>
              </w:rPr>
              <w:t>=</w:t>
            </w:r>
          </w:p>
        </w:tc>
        <w:tc>
          <w:tcPr>
            <w:tcW w:w="1205" w:type="dxa"/>
            <w:shd w:val="clear" w:color="auto" w:fill="FFFF00"/>
            <w:noWrap/>
          </w:tcPr>
          <w:p w14:paraId="0F242964" w14:textId="77777777" w:rsidR="000E5639" w:rsidRPr="00675BE9" w:rsidRDefault="000E5639" w:rsidP="00252D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37353D" w14:textId="5B022B84" w:rsidR="00D16178" w:rsidRPr="000E5639" w:rsidRDefault="00D16178" w:rsidP="007454C6">
      <w:pPr>
        <w:rPr>
          <w:rFonts w:ascii="Times New Roman" w:hAnsi="Times New Roman" w:cs="Times New Roman"/>
        </w:rPr>
      </w:pPr>
    </w:p>
    <w:tbl>
      <w:tblPr>
        <w:tblW w:w="1044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700"/>
        <w:gridCol w:w="3690"/>
        <w:gridCol w:w="2340"/>
        <w:gridCol w:w="990"/>
        <w:gridCol w:w="900"/>
        <w:gridCol w:w="822"/>
      </w:tblGrid>
      <w:tr w:rsidR="00D16178" w:rsidRPr="000E5639" w14:paraId="78DFB43A" w14:textId="77777777" w:rsidTr="0066494E">
        <w:trPr>
          <w:trHeight w:val="293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497784C" w14:textId="29895284" w:rsidR="00D16178" w:rsidRPr="00D14090" w:rsidRDefault="00BE3521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Heifer</w:t>
            </w:r>
            <w:r w:rsidR="00D16178" w:rsidRPr="00D14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 Bull, Cow/Calf</w:t>
            </w:r>
            <w:r w:rsidRPr="00BE3521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1EF01F4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Registered Name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92AE1B4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Registry #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219E2A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Birth Date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DBDA121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Tattoo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3EDB29CF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Class #</w:t>
            </w:r>
          </w:p>
        </w:tc>
      </w:tr>
      <w:tr w:rsidR="00D16178" w:rsidRPr="000E5639" w14:paraId="19B610CB" w14:textId="77777777" w:rsidTr="0066494E">
        <w:trPr>
          <w:trHeight w:val="293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120098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2AD93E0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80EA4E2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4D847E6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4B0C36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32203C4C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6178" w:rsidRPr="000E5639" w14:paraId="7B7D34C3" w14:textId="77777777" w:rsidTr="0066494E">
        <w:trPr>
          <w:trHeight w:val="293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AF05C6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D6873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1CF6CA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349CB2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E6C0F24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hideMark/>
          </w:tcPr>
          <w:p w14:paraId="328D8D94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178" w:rsidRPr="000E5639" w14:paraId="759235AC" w14:textId="77777777" w:rsidTr="0066494E">
        <w:trPr>
          <w:trHeight w:val="293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5E206B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F0E5AD9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4C01698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2F7E17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050D06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79D182C2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8" w:rsidRPr="000E5639" w14:paraId="1E340D32" w14:textId="77777777" w:rsidTr="0066494E">
        <w:trPr>
          <w:trHeight w:val="293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5220897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03B23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4D95C9E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1C30E5D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30ACE05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hideMark/>
          </w:tcPr>
          <w:p w14:paraId="708E4D30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178" w:rsidRPr="000E5639" w14:paraId="3E795264" w14:textId="77777777" w:rsidTr="0066494E">
        <w:trPr>
          <w:trHeight w:val="293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EAFA39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A8E4C5A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013E4E6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411AFB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B4D757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76B5FB5F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8" w:rsidRPr="000E5639" w14:paraId="7D05EC8F" w14:textId="77777777" w:rsidTr="0066494E">
        <w:trPr>
          <w:trHeight w:val="293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F5A88F0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44B62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A0CD387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91BD595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BDD9269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hideMark/>
          </w:tcPr>
          <w:p w14:paraId="7E46CBD0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178" w:rsidRPr="000E5639" w14:paraId="01D224B4" w14:textId="77777777" w:rsidTr="0066494E">
        <w:trPr>
          <w:trHeight w:val="293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512FD8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0A56216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3B0C00E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C4BFAA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F9A9C9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30F3535F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8" w:rsidRPr="000E5639" w14:paraId="7A7EBD9B" w14:textId="77777777" w:rsidTr="0066494E">
        <w:trPr>
          <w:trHeight w:val="293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5D6C1EA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DA1483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B51C2BA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AA82AF0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084436F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hideMark/>
          </w:tcPr>
          <w:p w14:paraId="0D1BB1C0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178" w:rsidRPr="000E5639" w14:paraId="0381A228" w14:textId="77777777" w:rsidTr="0066494E">
        <w:trPr>
          <w:trHeight w:val="293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3CDF9D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95B7110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40D435C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DE0460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5ABC8E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170059CC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8" w:rsidRPr="000E5639" w14:paraId="10783ED2" w14:textId="77777777" w:rsidTr="0066494E">
        <w:trPr>
          <w:trHeight w:val="293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F36911B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69719C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7381502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8AD56D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22A9F6D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hideMark/>
          </w:tcPr>
          <w:p w14:paraId="3832D092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178" w:rsidRPr="000E5639" w14:paraId="3B5D973C" w14:textId="77777777" w:rsidTr="0066494E">
        <w:trPr>
          <w:trHeight w:val="293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0EB73B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F98546E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1EC05DC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A9932D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7FFF69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137645B9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178" w:rsidRPr="000E5639" w14:paraId="6CC8B468" w14:textId="77777777" w:rsidTr="0066494E">
        <w:trPr>
          <w:trHeight w:val="293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107FA826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27AFF" w14:textId="77777777" w:rsidR="00D16178" w:rsidRPr="00D14090" w:rsidRDefault="00D16178" w:rsidP="00252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9153D2A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ED83465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75EF31D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noWrap/>
            <w:hideMark/>
          </w:tcPr>
          <w:p w14:paraId="20A17315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0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6178" w:rsidRPr="000E5639" w14:paraId="3C925F94" w14:textId="77777777" w:rsidTr="0066494E">
        <w:trPr>
          <w:trHeight w:val="293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ABDFA6E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53D4985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B3A3AF2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F448A1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D9325ED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14:paraId="5122BBFB" w14:textId="77777777" w:rsidR="00D16178" w:rsidRPr="00D14090" w:rsidRDefault="00D16178" w:rsidP="00252D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F46EA2" w14:textId="2421C863" w:rsidR="00F31EA1" w:rsidRPr="00D96F0A" w:rsidRDefault="00F31EA1" w:rsidP="00AC59FB">
      <w:pPr>
        <w:pStyle w:val="NormalWeb"/>
        <w:jc w:val="center"/>
        <w:rPr>
          <w:b/>
          <w:bCs/>
          <w:sz w:val="28"/>
          <w:szCs w:val="28"/>
        </w:rPr>
      </w:pPr>
      <w:r w:rsidRPr="00D96F0A">
        <w:rPr>
          <w:b/>
          <w:bCs/>
          <w:sz w:val="28"/>
          <w:szCs w:val="28"/>
        </w:rPr>
        <w:lastRenderedPageBreak/>
        <w:t>Rules and Guidelines</w:t>
      </w:r>
    </w:p>
    <w:p w14:paraId="1BF9F614" w14:textId="77777777" w:rsidR="00932515" w:rsidRDefault="00A02529" w:rsidP="00932515">
      <w:pPr>
        <w:pStyle w:val="NormalWeb"/>
        <w:numPr>
          <w:ilvl w:val="0"/>
          <w:numId w:val="11"/>
        </w:numPr>
        <w:rPr>
          <w:color w:val="000000" w:themeColor="text1"/>
        </w:rPr>
      </w:pPr>
      <w:r>
        <w:t>Must be a FJAA Member to participate in spring show</w:t>
      </w:r>
      <w:r w:rsidR="00932515">
        <w:t xml:space="preserve">. Membership can be registered at </w:t>
      </w:r>
      <w:hyperlink r:id="rId9" w:history="1">
        <w:r w:rsidR="00932515" w:rsidRPr="00771CF3">
          <w:rPr>
            <w:rStyle w:val="Hyperlink"/>
            <w:rFonts w:ascii="Cambria" w:hAnsi="Cambria"/>
          </w:rPr>
          <w:t>ww</w:t>
        </w:r>
        <w:r w:rsidR="00932515" w:rsidRPr="00771CF3">
          <w:rPr>
            <w:rStyle w:val="Hyperlink"/>
            <w:rFonts w:ascii="Cambria" w:hAnsi="Cambria"/>
          </w:rPr>
          <w:t>w</w:t>
        </w:r>
        <w:r w:rsidR="00932515" w:rsidRPr="00771CF3">
          <w:rPr>
            <w:rStyle w:val="Hyperlink"/>
            <w:rFonts w:ascii="Cambria" w:hAnsi="Cambria"/>
          </w:rPr>
          <w:t>.floridaangusassociation.com</w:t>
        </w:r>
      </w:hyperlink>
      <w:r w:rsidR="00932515">
        <w:rPr>
          <w:rFonts w:ascii="Cambria" w:hAnsi="Cambria"/>
          <w:color w:val="0000FF"/>
        </w:rPr>
        <w:t xml:space="preserve"> </w:t>
      </w:r>
      <w:r w:rsidR="00932515">
        <w:rPr>
          <w:color w:val="000000" w:themeColor="text1"/>
        </w:rPr>
        <w:t>under the membership tab.</w:t>
      </w:r>
    </w:p>
    <w:p w14:paraId="7F6FAA12" w14:textId="77777777" w:rsidR="00932515" w:rsidRDefault="00F31EA1" w:rsidP="00932515">
      <w:pPr>
        <w:pStyle w:val="NormalWeb"/>
        <w:numPr>
          <w:ilvl w:val="0"/>
          <w:numId w:val="11"/>
        </w:numPr>
        <w:rPr>
          <w:color w:val="000000" w:themeColor="text1"/>
        </w:rPr>
      </w:pPr>
      <w:r w:rsidRPr="00F31EA1">
        <w:t>Lunch is free to FJAA members extra tickets can be purchased for parents, siblings, or guests.</w:t>
      </w:r>
    </w:p>
    <w:p w14:paraId="38B62134" w14:textId="77777777" w:rsidR="00932515" w:rsidRDefault="00F31EA1" w:rsidP="00932515">
      <w:pPr>
        <w:pStyle w:val="NormalWeb"/>
        <w:numPr>
          <w:ilvl w:val="0"/>
          <w:numId w:val="11"/>
        </w:numPr>
        <w:rPr>
          <w:color w:val="000000" w:themeColor="text1"/>
        </w:rPr>
      </w:pPr>
      <w:r w:rsidRPr="00F31EA1">
        <w:t>All stalls must be cleaned up prior to the exhibitor's departure. A $40.00 fine will be charged if it is not</w:t>
      </w:r>
      <w:r w:rsidRPr="00D96F0A">
        <w:t xml:space="preserve"> </w:t>
      </w:r>
      <w:r w:rsidRPr="00F31EA1">
        <w:t>cleaned. Please clean your area.</w:t>
      </w:r>
    </w:p>
    <w:p w14:paraId="24731F62" w14:textId="77777777" w:rsidR="00932515" w:rsidRPr="00932515" w:rsidRDefault="00F31EA1" w:rsidP="00932515">
      <w:pPr>
        <w:pStyle w:val="NormalWeb"/>
        <w:numPr>
          <w:ilvl w:val="0"/>
          <w:numId w:val="11"/>
        </w:numPr>
        <w:rPr>
          <w:color w:val="000000" w:themeColor="text1"/>
        </w:rPr>
      </w:pPr>
      <w:r w:rsidRPr="00D14090">
        <w:t>Bulls must be bred and owned to show.  All other cattle must be in exhibitor's name to show.</w:t>
      </w:r>
    </w:p>
    <w:p w14:paraId="6FD1D0C4" w14:textId="77777777" w:rsidR="00932515" w:rsidRPr="00932515" w:rsidRDefault="00F31EA1" w:rsidP="00932515">
      <w:pPr>
        <w:pStyle w:val="NormalWeb"/>
        <w:numPr>
          <w:ilvl w:val="0"/>
          <w:numId w:val="11"/>
        </w:numPr>
        <w:rPr>
          <w:color w:val="000000" w:themeColor="text1"/>
        </w:rPr>
      </w:pPr>
      <w:r w:rsidRPr="00932515">
        <w:t>All bulls 12 months of age or older must have a nose ring in place with lead attached to participate in the bull show.</w:t>
      </w:r>
    </w:p>
    <w:p w14:paraId="674D70F7" w14:textId="5C4C226F" w:rsidR="00F31EA1" w:rsidRPr="00932515" w:rsidRDefault="00F31EA1" w:rsidP="00932515">
      <w:pPr>
        <w:pStyle w:val="NormalWeb"/>
        <w:numPr>
          <w:ilvl w:val="0"/>
          <w:numId w:val="11"/>
        </w:numPr>
        <w:rPr>
          <w:color w:val="000000" w:themeColor="text1"/>
        </w:rPr>
      </w:pPr>
      <w:r w:rsidRPr="00932515">
        <w:t xml:space="preserve">Show will follow all rules and guidelines set by the National Junior Angus </w:t>
      </w:r>
      <w:r w:rsidR="006A3113" w:rsidRPr="00932515">
        <w:t>Association and National Junior Angus Association Code of Conduct</w:t>
      </w:r>
      <w:r w:rsidR="00D96F0A" w:rsidRPr="00932515">
        <w:t>.</w:t>
      </w:r>
    </w:p>
    <w:p w14:paraId="7D56DF41" w14:textId="77777777" w:rsidR="00D96F0A" w:rsidRPr="00D96F0A" w:rsidRDefault="00D96F0A" w:rsidP="00D96F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96F0A">
        <w:rPr>
          <w:rFonts w:ascii="Times New Roman" w:eastAsia="Times New Roman" w:hAnsi="Times New Roman" w:cs="Times New Roman"/>
          <w:b/>
          <w:bCs/>
        </w:rPr>
        <w:t xml:space="preserve">THIS CLASSIFICATION IS EFFECTIVE FOR SHOWS FROM JANUARY 1, 2022 TO MAY 31, 2022 </w:t>
      </w:r>
    </w:p>
    <w:p w14:paraId="08BFACD0" w14:textId="77777777" w:rsidR="00D96F0A" w:rsidRPr="00D96F0A" w:rsidRDefault="00D96F0A" w:rsidP="00D96F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96F0A">
        <w:rPr>
          <w:rFonts w:ascii="Times New Roman" w:eastAsia="Times New Roman" w:hAnsi="Times New Roman" w:cs="Times New Roman"/>
          <w:sz w:val="21"/>
          <w:szCs w:val="21"/>
        </w:rPr>
        <w:t xml:space="preserve">Only registered Angus cattle that meet the age requirements listed within this classification are eligible to receive premium participation and be counted in the total number of head shown </w:t>
      </w:r>
      <w:r w:rsidRPr="00D96F0A">
        <w:rPr>
          <w:rFonts w:ascii="Cambria Math" w:eastAsia="Times New Roman" w:hAnsi="Cambria Math" w:cs="Cambria Math"/>
          <w:sz w:val="21"/>
          <w:szCs w:val="21"/>
        </w:rPr>
        <w:t>⎯</w:t>
      </w:r>
      <w:r w:rsidRPr="00D96F0A">
        <w:rPr>
          <w:rFonts w:ascii="Times New Roman" w:eastAsia="Times New Roman" w:hAnsi="Times New Roman" w:cs="Times New Roman"/>
          <w:sz w:val="21"/>
          <w:szCs w:val="21"/>
        </w:rPr>
        <w:br/>
      </w:r>
      <w:r w:rsidRPr="00D96F0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Champion and Reserve Champion placings are not counted in number of head shown </w:t>
      </w:r>
    </w:p>
    <w:p w14:paraId="3C556621" w14:textId="77777777" w:rsidR="00D96F0A" w:rsidRPr="00D96F0A" w:rsidRDefault="00D96F0A" w:rsidP="00D96F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96F0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Any female that qualifies for female classes in the Association’s standard classifications are not eligible to show in the cow/calf classes. However, the calf at the side of the female is eligible to show in its respective class. </w:t>
      </w:r>
    </w:p>
    <w:p w14:paraId="333BCD2A" w14:textId="77777777" w:rsidR="00D96F0A" w:rsidRPr="00D96F0A" w:rsidRDefault="00D96F0A" w:rsidP="00D96F0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Cow/Calf Class – cows three (3) years of age and younger, cows must be born on January 1, </w:t>
      </w:r>
      <w:proofErr w:type="gramStart"/>
      <w:r w:rsidRPr="00D96F0A">
        <w:rPr>
          <w:rFonts w:ascii="Times New Roman" w:eastAsia="Times New Roman" w:hAnsi="Times New Roman" w:cs="Times New Roman"/>
        </w:rPr>
        <w:t>2019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through August 31, 2019. Calf must be the cow’s most recent natural calf and be no more than 280 days of age on the day of the show. </w:t>
      </w:r>
    </w:p>
    <w:p w14:paraId="183AA18C" w14:textId="77777777" w:rsidR="00D96F0A" w:rsidRPr="00D96F0A" w:rsidRDefault="00D96F0A" w:rsidP="00D96F0A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Cow/Calf Class – cows four (4) years of age and older, cows must be born December 31, </w:t>
      </w:r>
      <w:proofErr w:type="gramStart"/>
      <w:r w:rsidRPr="00D96F0A">
        <w:rPr>
          <w:rFonts w:ascii="Times New Roman" w:eastAsia="Times New Roman" w:hAnsi="Times New Roman" w:cs="Times New Roman"/>
        </w:rPr>
        <w:t>2018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or earlier. Calf must be the cow’s most recent natural calf and be no more than 280 days of age on the day of the show. </w:t>
      </w:r>
    </w:p>
    <w:p w14:paraId="1C5430CF" w14:textId="77777777" w:rsidR="00D96F0A" w:rsidRPr="00D96F0A" w:rsidRDefault="00D96F0A" w:rsidP="00D96F0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Grand Champion Cow/Calf Pair (1, 2) Reserve Grand Champion Cow/Calf Pair </w:t>
      </w:r>
    </w:p>
    <w:p w14:paraId="64E12A79" w14:textId="77777777" w:rsidR="00D96F0A" w:rsidRPr="00D96F0A" w:rsidRDefault="00D96F0A" w:rsidP="00D96F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96F0A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Grand and reserve grand champion cow/calf pairs do not show for grand champion female and are ineligible to compete in the get-of-sire, junior get-of-sire, and breeder’s six-head classes. </w:t>
      </w:r>
    </w:p>
    <w:p w14:paraId="2D27436B" w14:textId="71CE1C40" w:rsidR="00D96F0A" w:rsidRPr="00D96F0A" w:rsidRDefault="00D96F0A" w:rsidP="00D96F0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Summer Heifer Calf Champion (May 1, </w:t>
      </w:r>
      <w:proofErr w:type="gramStart"/>
      <w:r w:rsidRPr="00D96F0A">
        <w:rPr>
          <w:rFonts w:ascii="Times New Roman" w:eastAsia="Times New Roman" w:hAnsi="Times New Roman" w:cs="Times New Roman"/>
        </w:rPr>
        <w:t>2021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and after)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Summer Heifer Calf Champion </w:t>
      </w:r>
    </w:p>
    <w:p w14:paraId="56522315" w14:textId="5F5681DC" w:rsidR="00D96F0A" w:rsidRPr="00D96F0A" w:rsidRDefault="00D96F0A" w:rsidP="00D96F0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Junior Heifer Calf Champion (January 1, </w:t>
      </w:r>
      <w:proofErr w:type="gramStart"/>
      <w:r w:rsidRPr="00D96F0A">
        <w:rPr>
          <w:rFonts w:ascii="Times New Roman" w:eastAsia="Times New Roman" w:hAnsi="Times New Roman" w:cs="Times New Roman"/>
        </w:rPr>
        <w:t>2021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to April 30, 2021)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Junior Heifer Calf Champion </w:t>
      </w:r>
    </w:p>
    <w:p w14:paraId="2818B3D9" w14:textId="534FF1A0" w:rsidR="00D96F0A" w:rsidRPr="00D96F0A" w:rsidRDefault="00D96F0A" w:rsidP="00D96F0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Senior Heifer Calf Champion (September 1,2020 to December 31, 2020)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Senior Heifer Calf Champion </w:t>
      </w:r>
    </w:p>
    <w:p w14:paraId="56B84FCA" w14:textId="06033FF2" w:rsidR="00D96F0A" w:rsidRPr="00D96F0A" w:rsidRDefault="00D96F0A" w:rsidP="00D96F0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Intermediate Champion (May 1, </w:t>
      </w:r>
      <w:proofErr w:type="gramStart"/>
      <w:r w:rsidRPr="00D96F0A">
        <w:rPr>
          <w:rFonts w:ascii="Times New Roman" w:eastAsia="Times New Roman" w:hAnsi="Times New Roman" w:cs="Times New Roman"/>
        </w:rPr>
        <w:t>2020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to August 31, 2020)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Intermediate Champion </w:t>
      </w:r>
    </w:p>
    <w:p w14:paraId="5D3C047C" w14:textId="77777777" w:rsidR="00F16A92" w:rsidRDefault="00D96F0A" w:rsidP="00D96F0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Junior Champion Female (January 1, </w:t>
      </w:r>
      <w:proofErr w:type="gramStart"/>
      <w:r w:rsidRPr="00D96F0A">
        <w:rPr>
          <w:rFonts w:ascii="Times New Roman" w:eastAsia="Times New Roman" w:hAnsi="Times New Roman" w:cs="Times New Roman"/>
        </w:rPr>
        <w:t>2020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to April 30, 2020)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Junior Champion Female </w:t>
      </w:r>
    </w:p>
    <w:p w14:paraId="30EE1CD4" w14:textId="23DF2B92" w:rsidR="00D96F0A" w:rsidRPr="00D96F0A" w:rsidRDefault="00D96F0A" w:rsidP="00D96F0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Senior Champion Female (September 1, </w:t>
      </w:r>
      <w:proofErr w:type="gramStart"/>
      <w:r w:rsidRPr="00D96F0A">
        <w:rPr>
          <w:rFonts w:ascii="Times New Roman" w:eastAsia="Times New Roman" w:hAnsi="Times New Roman" w:cs="Times New Roman"/>
        </w:rPr>
        <w:t>2019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to December 31, 2019)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Senior Champion Female </w:t>
      </w:r>
    </w:p>
    <w:p w14:paraId="39D4BC52" w14:textId="77777777" w:rsidR="00D96F0A" w:rsidRPr="00D96F0A" w:rsidRDefault="00D96F0A" w:rsidP="00D96F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96F0A">
        <w:rPr>
          <w:rFonts w:ascii="Times New Roman" w:eastAsia="Times New Roman" w:hAnsi="Times New Roman" w:cs="Times New Roman"/>
        </w:rPr>
        <w:lastRenderedPageBreak/>
        <w:t xml:space="preserve">Grand Champion Female and Reserve Grand Champion Female (Champions and reserve champions competing) </w:t>
      </w:r>
    </w:p>
    <w:p w14:paraId="31495E52" w14:textId="3FD449D7" w:rsidR="00D96F0A" w:rsidRPr="00D96F0A" w:rsidRDefault="00D96F0A" w:rsidP="00D96F0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Junior Bull Calf Champion (January 1, </w:t>
      </w:r>
      <w:proofErr w:type="gramStart"/>
      <w:r w:rsidRPr="00D96F0A">
        <w:rPr>
          <w:rFonts w:ascii="Times New Roman" w:eastAsia="Times New Roman" w:hAnsi="Times New Roman" w:cs="Times New Roman"/>
        </w:rPr>
        <w:t>2021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and after)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Junior Bull Calf Champion </w:t>
      </w:r>
    </w:p>
    <w:p w14:paraId="66B44308" w14:textId="470EB3DB" w:rsidR="00D96F0A" w:rsidRPr="00D96F0A" w:rsidRDefault="00D96F0A" w:rsidP="00D96F0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Senior Bull Calf Champion (September 1, </w:t>
      </w:r>
      <w:proofErr w:type="gramStart"/>
      <w:r w:rsidRPr="00D96F0A">
        <w:rPr>
          <w:rFonts w:ascii="Times New Roman" w:eastAsia="Times New Roman" w:hAnsi="Times New Roman" w:cs="Times New Roman"/>
        </w:rPr>
        <w:t>2020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to December 31, 2020)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Senior Bull Calf Champion </w:t>
      </w:r>
    </w:p>
    <w:p w14:paraId="2C7C828B" w14:textId="06E05109" w:rsidR="00D96F0A" w:rsidRPr="00D96F0A" w:rsidRDefault="00D96F0A" w:rsidP="00D96F0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Intermediate Champion Bull (May 1, </w:t>
      </w:r>
      <w:proofErr w:type="gramStart"/>
      <w:r w:rsidRPr="00D96F0A">
        <w:rPr>
          <w:rFonts w:ascii="Times New Roman" w:eastAsia="Times New Roman" w:hAnsi="Times New Roman" w:cs="Times New Roman"/>
        </w:rPr>
        <w:t>2020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to August 31, 2020)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Intermediate Champion Bull </w:t>
      </w:r>
    </w:p>
    <w:p w14:paraId="3FA8D2E8" w14:textId="0EC027FB" w:rsidR="00D96F0A" w:rsidRPr="00D96F0A" w:rsidRDefault="00D96F0A" w:rsidP="00D96F0A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Junior Champion Bull (January 1, </w:t>
      </w:r>
      <w:proofErr w:type="gramStart"/>
      <w:r w:rsidRPr="00D96F0A">
        <w:rPr>
          <w:rFonts w:ascii="Times New Roman" w:eastAsia="Times New Roman" w:hAnsi="Times New Roman" w:cs="Times New Roman"/>
        </w:rPr>
        <w:t>2020</w:t>
      </w:r>
      <w:proofErr w:type="gramEnd"/>
      <w:r w:rsidRPr="00D96F0A">
        <w:rPr>
          <w:rFonts w:ascii="Times New Roman" w:eastAsia="Times New Roman" w:hAnsi="Times New Roman" w:cs="Times New Roman"/>
        </w:rPr>
        <w:t xml:space="preserve"> to April 30, 2020) </w:t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="00F16A92">
        <w:rPr>
          <w:rFonts w:ascii="Times New Roman" w:eastAsia="Times New Roman" w:hAnsi="Times New Roman" w:cs="Times New Roman"/>
        </w:rPr>
        <w:tab/>
      </w:r>
      <w:r w:rsidRPr="00D96F0A">
        <w:rPr>
          <w:rFonts w:ascii="Times New Roman" w:eastAsia="Times New Roman" w:hAnsi="Times New Roman" w:cs="Times New Roman"/>
        </w:rPr>
        <w:t xml:space="preserve">Reserve Intermediate Champion Bull </w:t>
      </w:r>
    </w:p>
    <w:p w14:paraId="4AAFE1E7" w14:textId="77777777" w:rsidR="00D96F0A" w:rsidRPr="00D96F0A" w:rsidRDefault="00D96F0A" w:rsidP="00D96F0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D96F0A">
        <w:rPr>
          <w:rFonts w:ascii="Times New Roman" w:eastAsia="Times New Roman" w:hAnsi="Times New Roman" w:cs="Times New Roman"/>
        </w:rPr>
        <w:t xml:space="preserve">Grand Champion Bull and Reserve Grand Champion Bull (champions and reserve champions competing) </w:t>
      </w:r>
    </w:p>
    <w:p w14:paraId="7D4C564B" w14:textId="77777777" w:rsidR="00D16178" w:rsidRPr="00D96F0A" w:rsidRDefault="00D16178" w:rsidP="007454C6">
      <w:pPr>
        <w:rPr>
          <w:rFonts w:ascii="Times New Roman" w:hAnsi="Times New Roman" w:cs="Times New Roman"/>
        </w:rPr>
      </w:pPr>
    </w:p>
    <w:sectPr w:rsidR="00D16178" w:rsidRPr="00D96F0A" w:rsidSect="007454C6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E233" w14:textId="77777777" w:rsidR="0010611A" w:rsidRDefault="0010611A" w:rsidP="00675BE9">
      <w:r>
        <w:separator/>
      </w:r>
    </w:p>
  </w:endnote>
  <w:endnote w:type="continuationSeparator" w:id="0">
    <w:p w14:paraId="052CCCE3" w14:textId="77777777" w:rsidR="0010611A" w:rsidRDefault="0010611A" w:rsidP="006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46D1" w14:textId="77777777" w:rsidR="0010611A" w:rsidRDefault="0010611A" w:rsidP="00675BE9">
      <w:r>
        <w:separator/>
      </w:r>
    </w:p>
  </w:footnote>
  <w:footnote w:type="continuationSeparator" w:id="0">
    <w:p w14:paraId="321DAF2C" w14:textId="77777777" w:rsidR="0010611A" w:rsidRDefault="0010611A" w:rsidP="00675BE9">
      <w:r>
        <w:continuationSeparator/>
      </w:r>
    </w:p>
  </w:footnote>
  <w:footnote w:id="1">
    <w:p w14:paraId="142F6BF2" w14:textId="52EBD70B" w:rsidR="00BE3521" w:rsidRDefault="00BE35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3521">
        <w:rPr>
          <w:rFonts w:ascii="Times New Roman" w:hAnsi="Times New Roman" w:cs="Times New Roman"/>
          <w:sz w:val="22"/>
          <w:szCs w:val="22"/>
        </w:rPr>
        <w:t>If entry is a cow</w:t>
      </w:r>
      <w:r>
        <w:rPr>
          <w:rFonts w:ascii="Times New Roman" w:hAnsi="Times New Roman" w:cs="Times New Roman"/>
          <w:sz w:val="22"/>
          <w:szCs w:val="22"/>
        </w:rPr>
        <w:t>/</w:t>
      </w:r>
      <w:proofErr w:type="gramStart"/>
      <w:r w:rsidRPr="00BE3521">
        <w:rPr>
          <w:rFonts w:ascii="Times New Roman" w:hAnsi="Times New Roman" w:cs="Times New Roman"/>
          <w:sz w:val="22"/>
          <w:szCs w:val="22"/>
        </w:rPr>
        <w:t>calf</w:t>
      </w:r>
      <w:proofErr w:type="gramEnd"/>
      <w:r w:rsidRPr="00BE3521">
        <w:rPr>
          <w:rFonts w:ascii="Times New Roman" w:hAnsi="Times New Roman" w:cs="Times New Roman"/>
          <w:sz w:val="22"/>
          <w:szCs w:val="22"/>
        </w:rPr>
        <w:t xml:space="preserve"> please include calf’s registration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16F6" w14:textId="0DF7422C" w:rsidR="00675BE9" w:rsidRPr="000E5639" w:rsidRDefault="00675BE9" w:rsidP="00675BE9">
    <w:pPr>
      <w:jc w:val="center"/>
      <w:rPr>
        <w:rFonts w:ascii="Times New Roman" w:hAnsi="Times New Roman" w:cs="Times New Roman"/>
        <w:sz w:val="32"/>
        <w:szCs w:val="32"/>
      </w:rPr>
    </w:pPr>
    <w:r w:rsidRPr="000E5639">
      <w:rPr>
        <w:rFonts w:ascii="Times New Roman" w:hAnsi="Times New Roman" w:cs="Times New Roman"/>
        <w:sz w:val="32"/>
        <w:szCs w:val="32"/>
      </w:rPr>
      <w:t>2022 FJAA Spring Field Day Entry Form</w:t>
    </w:r>
  </w:p>
  <w:p w14:paraId="77759F06" w14:textId="77777777" w:rsidR="00675BE9" w:rsidRPr="000E5639" w:rsidRDefault="00675BE9" w:rsidP="00675BE9">
    <w:pPr>
      <w:jc w:val="center"/>
      <w:rPr>
        <w:rFonts w:ascii="Times New Roman" w:hAnsi="Times New Roman" w:cs="Times New Roman"/>
      </w:rPr>
    </w:pPr>
    <w:r w:rsidRPr="000E5639">
      <w:rPr>
        <w:rFonts w:ascii="Times New Roman" w:hAnsi="Times New Roman" w:cs="Times New Roman"/>
        <w:sz w:val="32"/>
        <w:szCs w:val="32"/>
      </w:rPr>
      <w:t>May 28</w:t>
    </w:r>
    <w:r w:rsidRPr="000E5639">
      <w:rPr>
        <w:rFonts w:ascii="Times New Roman" w:hAnsi="Times New Roman" w:cs="Times New Roman"/>
        <w:sz w:val="32"/>
        <w:szCs w:val="32"/>
        <w:vertAlign w:val="superscript"/>
      </w:rPr>
      <w:t>th</w:t>
    </w:r>
    <w:r w:rsidRPr="000E5639">
      <w:rPr>
        <w:rFonts w:ascii="Times New Roman" w:hAnsi="Times New Roman" w:cs="Times New Roman"/>
        <w:sz w:val="32"/>
        <w:szCs w:val="32"/>
      </w:rPr>
      <w:t>, 2022</w:t>
    </w:r>
  </w:p>
  <w:p w14:paraId="572EB96A" w14:textId="604F3C9C" w:rsidR="00675BE9" w:rsidRDefault="00675BE9" w:rsidP="00675BE9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CF1"/>
    <w:multiLevelType w:val="multilevel"/>
    <w:tmpl w:val="76E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D5D44"/>
    <w:multiLevelType w:val="hybridMultilevel"/>
    <w:tmpl w:val="EF481EE0"/>
    <w:lvl w:ilvl="0" w:tplc="BC604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35C83"/>
    <w:multiLevelType w:val="hybridMultilevel"/>
    <w:tmpl w:val="14901F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5F2D"/>
    <w:multiLevelType w:val="multilevel"/>
    <w:tmpl w:val="2CDA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C3142"/>
    <w:multiLevelType w:val="hybridMultilevel"/>
    <w:tmpl w:val="CDDE6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70B4"/>
    <w:multiLevelType w:val="hybridMultilevel"/>
    <w:tmpl w:val="3C34F858"/>
    <w:lvl w:ilvl="0" w:tplc="ADCC0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043BB"/>
    <w:multiLevelType w:val="hybridMultilevel"/>
    <w:tmpl w:val="BB648D34"/>
    <w:lvl w:ilvl="0" w:tplc="64BE3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C59B4"/>
    <w:multiLevelType w:val="multilevel"/>
    <w:tmpl w:val="4DD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E2CC6"/>
    <w:multiLevelType w:val="multilevel"/>
    <w:tmpl w:val="D892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27CDA"/>
    <w:multiLevelType w:val="multilevel"/>
    <w:tmpl w:val="1DD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2319C"/>
    <w:multiLevelType w:val="multilevel"/>
    <w:tmpl w:val="FB9E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283757">
    <w:abstractNumId w:val="6"/>
  </w:num>
  <w:num w:numId="2" w16cid:durableId="331185685">
    <w:abstractNumId w:val="0"/>
  </w:num>
  <w:num w:numId="3" w16cid:durableId="1012024895">
    <w:abstractNumId w:val="9"/>
  </w:num>
  <w:num w:numId="4" w16cid:durableId="401758457">
    <w:abstractNumId w:val="3"/>
  </w:num>
  <w:num w:numId="5" w16cid:durableId="1447853008">
    <w:abstractNumId w:val="2"/>
  </w:num>
  <w:num w:numId="6" w16cid:durableId="568075106">
    <w:abstractNumId w:val="1"/>
  </w:num>
  <w:num w:numId="7" w16cid:durableId="915552745">
    <w:abstractNumId w:val="5"/>
  </w:num>
  <w:num w:numId="8" w16cid:durableId="579409244">
    <w:abstractNumId w:val="8"/>
  </w:num>
  <w:num w:numId="9" w16cid:durableId="310912516">
    <w:abstractNumId w:val="7"/>
  </w:num>
  <w:num w:numId="10" w16cid:durableId="245119016">
    <w:abstractNumId w:val="10"/>
  </w:num>
  <w:num w:numId="11" w16cid:durableId="66821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C6"/>
    <w:rsid w:val="000E5639"/>
    <w:rsid w:val="0010611A"/>
    <w:rsid w:val="00111A86"/>
    <w:rsid w:val="001E35C5"/>
    <w:rsid w:val="004E7E92"/>
    <w:rsid w:val="0066494E"/>
    <w:rsid w:val="00675BE9"/>
    <w:rsid w:val="006A3113"/>
    <w:rsid w:val="006E692D"/>
    <w:rsid w:val="007454C6"/>
    <w:rsid w:val="007F22FB"/>
    <w:rsid w:val="00932515"/>
    <w:rsid w:val="00A02529"/>
    <w:rsid w:val="00AC59FB"/>
    <w:rsid w:val="00AF47E3"/>
    <w:rsid w:val="00BE3521"/>
    <w:rsid w:val="00D16178"/>
    <w:rsid w:val="00D96F0A"/>
    <w:rsid w:val="00F16A92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51B9E"/>
  <w15:chartTrackingRefBased/>
  <w15:docId w15:val="{A0231061-AE48-874A-802D-8E691FF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5639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0E5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75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E9"/>
  </w:style>
  <w:style w:type="paragraph" w:styleId="Footer">
    <w:name w:val="footer"/>
    <w:basedOn w:val="Normal"/>
    <w:link w:val="FooterChar"/>
    <w:uiPriority w:val="99"/>
    <w:unhideWhenUsed/>
    <w:rsid w:val="00675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E9"/>
  </w:style>
  <w:style w:type="paragraph" w:styleId="NormalWeb">
    <w:name w:val="Normal (Web)"/>
    <w:basedOn w:val="Normal"/>
    <w:uiPriority w:val="99"/>
    <w:unhideWhenUsed/>
    <w:rsid w:val="001E35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JrAngusAdvis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oridaangus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FCAC75-FB3B-F74E-BECD-41EC0A09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Blommel, Morgan</dc:creator>
  <cp:keywords/>
  <dc:description/>
  <cp:lastModifiedBy>Blommel, Morgan</cp:lastModifiedBy>
  <cp:revision>10</cp:revision>
  <dcterms:created xsi:type="dcterms:W3CDTF">2022-03-29T16:39:00Z</dcterms:created>
  <dcterms:modified xsi:type="dcterms:W3CDTF">2022-03-29T19:27:00Z</dcterms:modified>
</cp:coreProperties>
</file>